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9C6470">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9C6470">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 xml:space="preserve">ым по адресу: г. Южно-Сахалинск, </w:t>
      </w:r>
      <w:proofErr w:type="gramStart"/>
      <w:r w:rsidR="004346B1" w:rsidRPr="00CF6AD5">
        <w:rPr>
          <w:rFonts w:ascii="Times New Roman" w:hAnsi="Times New Roman"/>
          <w:sz w:val="16"/>
          <w:szCs w:val="16"/>
        </w:rPr>
        <w:t>п</w:t>
      </w:r>
      <w:proofErr w:type="gramEnd"/>
      <w:r w:rsidR="004346B1" w:rsidRPr="00CF6AD5">
        <w:rPr>
          <w:rFonts w:ascii="Times New Roman" w:hAnsi="Times New Roman"/>
          <w:sz w:val="16"/>
          <w:szCs w:val="16"/>
        </w:rPr>
        <w:t xml:space="preserve">/р Луговое, ул.  </w:t>
      </w:r>
      <w:r w:rsidR="00DF5729">
        <w:rPr>
          <w:rFonts w:ascii="Times New Roman" w:hAnsi="Times New Roman"/>
          <w:sz w:val="16"/>
          <w:szCs w:val="16"/>
        </w:rPr>
        <w:t>________________</w:t>
      </w:r>
      <w:r w:rsidR="009C6470">
        <w:rPr>
          <w:rFonts w:ascii="Times New Roman" w:hAnsi="Times New Roman"/>
          <w:sz w:val="16"/>
          <w:szCs w:val="16"/>
        </w:rPr>
        <w:t>,</w:t>
      </w:r>
      <w:r w:rsidR="00C43E12" w:rsidRPr="00CF6AD5">
        <w:rPr>
          <w:rFonts w:ascii="Times New Roman" w:hAnsi="Times New Roman"/>
          <w:sz w:val="16"/>
          <w:szCs w:val="16"/>
        </w:rPr>
        <w:t xml:space="preserve"> </w:t>
      </w:r>
      <w:r w:rsidR="000E3683">
        <w:rPr>
          <w:rFonts w:ascii="Times New Roman" w:hAnsi="Times New Roman"/>
          <w:sz w:val="16"/>
          <w:szCs w:val="16"/>
        </w:rPr>
        <w:t xml:space="preserve">д. </w:t>
      </w:r>
      <w:r w:rsidR="00DF5729">
        <w:rPr>
          <w:rFonts w:ascii="Times New Roman" w:hAnsi="Times New Roman"/>
          <w:sz w:val="16"/>
          <w:szCs w:val="16"/>
        </w:rPr>
        <w:t>________</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proofErr w:type="gramStart"/>
      <w:r w:rsidR="00213EBB">
        <w:rPr>
          <w:rFonts w:ascii="Times New Roman" w:hAnsi="Times New Roman"/>
          <w:sz w:val="16"/>
          <w:szCs w:val="16"/>
        </w:rPr>
        <w:t>п</w:t>
      </w:r>
      <w:proofErr w:type="gramEnd"/>
      <w:r w:rsidR="00213EBB">
        <w:rPr>
          <w:rFonts w:ascii="Times New Roman" w:hAnsi="Times New Roman"/>
          <w:sz w:val="16"/>
          <w:szCs w:val="16"/>
        </w:rPr>
        <w:t xml:space="preserve">/р Луговое, ул.  </w:t>
      </w:r>
      <w:r w:rsidR="00DF5729">
        <w:rPr>
          <w:rFonts w:ascii="Times New Roman" w:hAnsi="Times New Roman"/>
          <w:sz w:val="16"/>
          <w:szCs w:val="16"/>
        </w:rPr>
        <w:t>__________________</w:t>
      </w:r>
      <w:r w:rsidR="009C6470">
        <w:rPr>
          <w:rFonts w:ascii="Times New Roman" w:hAnsi="Times New Roman"/>
          <w:sz w:val="16"/>
          <w:szCs w:val="16"/>
        </w:rPr>
        <w:t xml:space="preserve">, </w:t>
      </w:r>
      <w:r w:rsidR="000E3683" w:rsidRPr="00CF6AD5">
        <w:rPr>
          <w:rFonts w:ascii="Times New Roman" w:hAnsi="Times New Roman"/>
          <w:sz w:val="16"/>
          <w:szCs w:val="16"/>
        </w:rPr>
        <w:t xml:space="preserve"> </w:t>
      </w:r>
      <w:r w:rsidR="000E3683">
        <w:rPr>
          <w:rFonts w:ascii="Times New Roman" w:hAnsi="Times New Roman"/>
          <w:sz w:val="16"/>
          <w:szCs w:val="16"/>
        </w:rPr>
        <w:t xml:space="preserve">д. </w:t>
      </w:r>
      <w:r w:rsidR="00DF5729">
        <w:rPr>
          <w:rFonts w:ascii="Times New Roman" w:hAnsi="Times New Roman"/>
          <w:sz w:val="16"/>
          <w:szCs w:val="16"/>
        </w:rPr>
        <w:t>_______</w:t>
      </w:r>
      <w:r w:rsidR="009C6470">
        <w:rPr>
          <w:rFonts w:ascii="Times New Roman" w:hAnsi="Times New Roman"/>
          <w:sz w:val="16"/>
          <w:szCs w:val="16"/>
        </w:rPr>
        <w:t xml:space="preserve">,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proofErr w:type="gramStart"/>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CF6AD5">
        <w:rPr>
          <w:rFonts w:ascii="Times New Roman" w:hAnsi="Times New Roman"/>
          <w:sz w:val="16"/>
          <w:szCs w:val="16"/>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w:t>
      </w:r>
      <w:proofErr w:type="gramStart"/>
      <w:r w:rsidR="00B3037E" w:rsidRPr="00CF6AD5">
        <w:rPr>
          <w:rFonts w:ascii="Times New Roman" w:hAnsi="Times New Roman"/>
          <w:sz w:val="16"/>
          <w:szCs w:val="16"/>
        </w:rPr>
        <w:t>дств в р</w:t>
      </w:r>
      <w:proofErr w:type="gramEnd"/>
      <w:r w:rsidR="00B3037E" w:rsidRPr="00CF6AD5">
        <w:rPr>
          <w:rFonts w:ascii="Times New Roman" w:hAnsi="Times New Roman"/>
          <w:sz w:val="16"/>
          <w:szCs w:val="16"/>
        </w:rPr>
        <w:t xml:space="preserve">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roofErr w:type="gramEnd"/>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Нести иные обязанности</w:t>
      </w:r>
      <w:proofErr w:type="gramEnd"/>
      <w:r w:rsidRPr="00CF6AD5">
        <w:rPr>
          <w:rFonts w:ascii="Times New Roman" w:hAnsi="Times New Roman"/>
          <w:sz w:val="16"/>
          <w:szCs w:val="16"/>
        </w:rPr>
        <w:t>,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w:t>
      </w:r>
      <w:proofErr w:type="gramStart"/>
      <w:r w:rsidRPr="00CF6AD5">
        <w:rPr>
          <w:rFonts w:ascii="Times New Roman" w:hAnsi="Times New Roman"/>
          <w:sz w:val="16"/>
          <w:szCs w:val="16"/>
        </w:rPr>
        <w:t>и</w:t>
      </w:r>
      <w:proofErr w:type="gramEnd"/>
      <w:r w:rsidRPr="00CF6AD5">
        <w:rPr>
          <w:rFonts w:ascii="Times New Roman" w:hAnsi="Times New Roman"/>
          <w:sz w:val="16"/>
          <w:szCs w:val="16"/>
        </w:rPr>
        <w:t xml:space="preserve">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 xml:space="preserve">следующие сроки и </w:t>
      </w:r>
      <w:proofErr w:type="gramStart"/>
      <w:r w:rsidRPr="00CF6AD5">
        <w:rPr>
          <w:rFonts w:ascii="Times New Roman" w:hAnsi="Times New Roman"/>
          <w:sz w:val="16"/>
          <w:szCs w:val="16"/>
        </w:rPr>
        <w:t>порядке</w:t>
      </w:r>
      <w:proofErr w:type="gramEnd"/>
      <w:r w:rsidRPr="00CF6AD5">
        <w:rPr>
          <w:rFonts w:ascii="Times New Roman" w:hAnsi="Times New Roman"/>
          <w:sz w:val="16"/>
          <w:szCs w:val="16"/>
        </w:rPr>
        <w:t>:</w:t>
      </w:r>
    </w:p>
    <w:p w:rsidR="00451A66" w:rsidRPr="00CF6AD5" w:rsidRDefault="00451A66" w:rsidP="00E63596">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roofErr w:type="gramEnd"/>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письменному запросу Собственника </w:t>
      </w:r>
      <w:proofErr w:type="gramStart"/>
      <w:r w:rsidR="006F3C3E" w:rsidRPr="00CF6AD5">
        <w:rPr>
          <w:rFonts w:ascii="Times New Roman" w:hAnsi="Times New Roman"/>
          <w:sz w:val="16"/>
          <w:szCs w:val="16"/>
        </w:rPr>
        <w:t>предоставлять отчет</w:t>
      </w:r>
      <w:proofErr w:type="gramEnd"/>
      <w:r w:rsidR="006F3C3E" w:rsidRPr="00CF6AD5">
        <w:rPr>
          <w:rFonts w:ascii="Times New Roman" w:hAnsi="Times New Roman"/>
          <w:sz w:val="16"/>
          <w:szCs w:val="16"/>
        </w:rPr>
        <w:t xml:space="preserve">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 xml:space="preserve">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w:t>
      </w:r>
      <w:proofErr w:type="spellStart"/>
      <w:r w:rsidRPr="00C743B5">
        <w:rPr>
          <w:rFonts w:ascii="Times New Roman" w:hAnsi="Times New Roman"/>
          <w:sz w:val="16"/>
          <w:szCs w:val="16"/>
        </w:rPr>
        <w:t>софинансирования</w:t>
      </w:r>
      <w:proofErr w:type="spellEnd"/>
      <w:r w:rsidRPr="00C743B5">
        <w:rPr>
          <w:rFonts w:ascii="Times New Roman" w:hAnsi="Times New Roman"/>
          <w:sz w:val="16"/>
          <w:szCs w:val="16"/>
        </w:rPr>
        <w:t xml:space="preserve">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w:t>
      </w:r>
      <w:proofErr w:type="gramStart"/>
      <w:r w:rsidR="008C7491" w:rsidRPr="00CF6AD5">
        <w:rPr>
          <w:rFonts w:ascii="Times New Roman" w:hAnsi="Times New Roman"/>
          <w:sz w:val="16"/>
          <w:szCs w:val="16"/>
        </w:rPr>
        <w:t xml:space="preserve">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roofErr w:type="gramEnd"/>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w:t>
      </w:r>
      <w:proofErr w:type="spellStart"/>
      <w:r w:rsidR="00DB0C51" w:rsidRPr="00CF6AD5">
        <w:rPr>
          <w:rFonts w:ascii="Times New Roman" w:hAnsi="Times New Roman"/>
          <w:sz w:val="16"/>
          <w:szCs w:val="16"/>
        </w:rPr>
        <w:t>рекламоносителей</w:t>
      </w:r>
      <w:proofErr w:type="spellEnd"/>
      <w:r w:rsidR="00DB0C51" w:rsidRPr="00CF6AD5">
        <w:rPr>
          <w:rFonts w:ascii="Times New Roman" w:hAnsi="Times New Roman"/>
          <w:sz w:val="16"/>
          <w:szCs w:val="16"/>
        </w:rPr>
        <w:t xml:space="preserve">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и капитальный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 xml:space="preserve">0 числа месяца, следующего за </w:t>
      </w:r>
      <w:proofErr w:type="gramStart"/>
      <w:r w:rsidR="00457250" w:rsidRPr="00CF6AD5">
        <w:rPr>
          <w:rFonts w:ascii="Times New Roman" w:hAnsi="Times New Roman"/>
          <w:sz w:val="16"/>
          <w:szCs w:val="16"/>
        </w:rPr>
        <w:t>расчетным</w:t>
      </w:r>
      <w:proofErr w:type="gramEnd"/>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 xml:space="preserve">Участвовать </w:t>
      </w:r>
      <w:proofErr w:type="gramStart"/>
      <w:r w:rsidR="00457250" w:rsidRPr="00CF6AD5">
        <w:rPr>
          <w:rFonts w:ascii="Times New Roman" w:hAnsi="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00457250" w:rsidRPr="00CF6AD5">
        <w:rPr>
          <w:rFonts w:ascii="Times New Roman" w:hAnsi="Times New Roman"/>
          <w:sz w:val="16"/>
          <w:szCs w:val="16"/>
        </w:rPr>
        <w:t xml:space="preserve">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3.2.8. Не осуществлять переоборудование внутренних инженерных сетей, включая санитарное оборудование, имеющее водопотребление </w:t>
      </w:r>
      <w:proofErr w:type="gramStart"/>
      <w:r w:rsidRPr="00CF6AD5">
        <w:rPr>
          <w:rFonts w:ascii="Times New Roman" w:hAnsi="Times New Roman"/>
          <w:sz w:val="16"/>
          <w:szCs w:val="16"/>
        </w:rPr>
        <w:t>более проектных</w:t>
      </w:r>
      <w:proofErr w:type="gramEnd"/>
      <w:r w:rsidRPr="00CF6AD5">
        <w:rPr>
          <w:rFonts w:ascii="Times New Roman" w:hAnsi="Times New Roman"/>
          <w:sz w:val="16"/>
          <w:szCs w:val="16"/>
        </w:rPr>
        <w:t xml:space="preserve">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3.2.12. </w:t>
      </w:r>
      <w:proofErr w:type="gramStart"/>
      <w:r w:rsidRPr="00CF6AD5">
        <w:rPr>
          <w:rFonts w:ascii="Times New Roman" w:hAnsi="Times New Roman"/>
          <w:sz w:val="16"/>
          <w:szCs w:val="16"/>
        </w:rPr>
        <w:t>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roofErr w:type="gramEnd"/>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xml:space="preserve">.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w:t>
      </w:r>
      <w:proofErr w:type="spellStart"/>
      <w:r w:rsidRPr="00CF6AD5">
        <w:rPr>
          <w:rFonts w:ascii="Times New Roman" w:hAnsi="Times New Roman"/>
          <w:sz w:val="16"/>
          <w:szCs w:val="16"/>
        </w:rPr>
        <w:t>взрыво</w:t>
      </w:r>
      <w:proofErr w:type="spellEnd"/>
      <w:r w:rsidRPr="00CF6AD5">
        <w:rPr>
          <w:rFonts w:ascii="Times New Roman" w:hAnsi="Times New Roman"/>
          <w:sz w:val="16"/>
          <w:szCs w:val="16"/>
        </w:rPr>
        <w:t>-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proofErr w:type="spellStart"/>
      <w:r w:rsidR="002161D0" w:rsidRPr="00CF6AD5">
        <w:rPr>
          <w:rFonts w:ascii="Times New Roman" w:hAnsi="Times New Roman"/>
          <w:sz w:val="16"/>
          <w:szCs w:val="16"/>
        </w:rPr>
        <w:t>Наймодатели</w:t>
      </w:r>
      <w:proofErr w:type="spellEnd"/>
      <w:r w:rsidR="002161D0" w:rsidRPr="00CF6AD5">
        <w:rPr>
          <w:rFonts w:ascii="Times New Roman" w:hAnsi="Times New Roman"/>
          <w:sz w:val="16"/>
          <w:szCs w:val="16"/>
        </w:rPr>
        <w:t xml:space="preserve">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w:t>
      </w:r>
      <w:proofErr w:type="gramStart"/>
      <w:r w:rsidRPr="00CF6AD5">
        <w:rPr>
          <w:rFonts w:ascii="Times New Roman" w:hAnsi="Times New Roman"/>
          <w:sz w:val="16"/>
          <w:szCs w:val="16"/>
        </w:rPr>
        <w:t>с даты заключения</w:t>
      </w:r>
      <w:proofErr w:type="gramEnd"/>
      <w:r w:rsidRPr="00CF6AD5">
        <w:rPr>
          <w:rFonts w:ascii="Times New Roman" w:hAnsi="Times New Roman"/>
          <w:sz w:val="16"/>
          <w:szCs w:val="16"/>
        </w:rPr>
        <w:t xml:space="preserve">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w:t>
      </w:r>
      <w:proofErr w:type="gramStart"/>
      <w:r w:rsidRPr="00CF6AD5">
        <w:rPr>
          <w:rFonts w:ascii="Times New Roman" w:hAnsi="Times New Roman"/>
          <w:sz w:val="16"/>
          <w:szCs w:val="16"/>
        </w:rPr>
        <w:t>с даты</w:t>
      </w:r>
      <w:proofErr w:type="gramEnd"/>
      <w:r w:rsidRPr="00CF6AD5">
        <w:rPr>
          <w:rFonts w:ascii="Times New Roman" w:hAnsi="Times New Roman"/>
          <w:sz w:val="16"/>
          <w:szCs w:val="16"/>
        </w:rPr>
        <w:t xml:space="preserve">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 xml:space="preserve">существлять </w:t>
      </w:r>
      <w:proofErr w:type="gramStart"/>
      <w:r w:rsidR="00451A66" w:rsidRPr="00CF6AD5">
        <w:rPr>
          <w:rFonts w:ascii="Times New Roman" w:hAnsi="Times New Roman"/>
          <w:sz w:val="16"/>
          <w:szCs w:val="16"/>
        </w:rPr>
        <w:t>контроль за</w:t>
      </w:r>
      <w:proofErr w:type="gramEnd"/>
      <w:r w:rsidR="00451A66" w:rsidRPr="00CF6AD5">
        <w:rPr>
          <w:rFonts w:ascii="Times New Roman" w:hAnsi="Times New Roman"/>
          <w:sz w:val="16"/>
          <w:szCs w:val="16"/>
        </w:rPr>
        <w:t xml:space="preserve">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451A66" w:rsidRPr="00CF6AD5">
        <w:rPr>
          <w:rFonts w:ascii="Times New Roman" w:hAnsi="Times New Roman"/>
          <w:sz w:val="16"/>
          <w:szCs w:val="16"/>
        </w:rPr>
        <w:t>владельцев</w:t>
      </w:r>
      <w:proofErr w:type="gramEnd"/>
      <w:r w:rsidR="00451A66" w:rsidRPr="00CF6AD5">
        <w:rPr>
          <w:rFonts w:ascii="Times New Roman" w:hAnsi="Times New Roman"/>
          <w:sz w:val="16"/>
          <w:szCs w:val="16"/>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3.4.9. </w:t>
      </w:r>
      <w:proofErr w:type="gramStart"/>
      <w:r>
        <w:rPr>
          <w:rFonts w:ascii="Times New Roman" w:hAnsi="Times New Roman"/>
          <w:sz w:val="16"/>
          <w:szCs w:val="16"/>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5E799C">
        <w:rPr>
          <w:rFonts w:ascii="Times New Roman" w:hAnsi="Times New Roman"/>
          <w:sz w:val="16"/>
          <w:szCs w:val="16"/>
        </w:rPr>
        <w:t>2</w:t>
      </w:r>
      <w:r w:rsidR="003867B8">
        <w:rPr>
          <w:rFonts w:ascii="Times New Roman" w:hAnsi="Times New Roman"/>
          <w:sz w:val="16"/>
          <w:szCs w:val="16"/>
        </w:rPr>
        <w:t>6 руб. 04</w:t>
      </w:r>
      <w:r w:rsidR="001B48FB">
        <w:rPr>
          <w:rFonts w:ascii="Times New Roman" w:hAnsi="Times New Roman"/>
          <w:sz w:val="16"/>
          <w:szCs w:val="16"/>
        </w:rPr>
        <w:t xml:space="preserve"> коп</w:t>
      </w:r>
      <w:proofErr w:type="gramStart"/>
      <w:r w:rsidR="001B48FB">
        <w:rPr>
          <w:rFonts w:ascii="Times New Roman" w:hAnsi="Times New Roman"/>
          <w:sz w:val="16"/>
          <w:szCs w:val="16"/>
        </w:rPr>
        <w:t>.</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з</w:t>
      </w:r>
      <w:proofErr w:type="gramEnd"/>
      <w:r w:rsidRPr="00CF6AD5">
        <w:rPr>
          <w:rFonts w:ascii="Times New Roman" w:hAnsi="Times New Roman"/>
          <w:sz w:val="16"/>
          <w:szCs w:val="16"/>
        </w:rPr>
        <w:t xml:space="preserve">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 в многоквартирном доме</w:t>
      </w:r>
      <w:r w:rsidRPr="00CF6AD5">
        <w:rPr>
          <w:rFonts w:ascii="Times New Roman" w:hAnsi="Times New Roman"/>
          <w:sz w:val="16"/>
          <w:szCs w:val="16"/>
        </w:rPr>
        <w:t xml:space="preserve"> </w:t>
      </w:r>
      <w:r w:rsidR="00B83627">
        <w:rPr>
          <w:rFonts w:ascii="Times New Roman" w:hAnsi="Times New Roman"/>
          <w:sz w:val="16"/>
          <w:szCs w:val="16"/>
        </w:rPr>
        <w:t xml:space="preserve">и управлению </w:t>
      </w:r>
      <w:r w:rsidR="001B48FB">
        <w:rPr>
          <w:rFonts w:ascii="Times New Roman" w:hAnsi="Times New Roman"/>
          <w:sz w:val="16"/>
          <w:szCs w:val="16"/>
        </w:rPr>
        <w:t>указан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 xml:space="preserve">определяется в соответствии с утвержденными </w:t>
      </w:r>
      <w:proofErr w:type="gramStart"/>
      <w:r w:rsidR="00451A66" w:rsidRPr="00CF6AD5">
        <w:rPr>
          <w:rFonts w:ascii="Times New Roman" w:hAnsi="Times New Roman" w:cs="Times New Roman"/>
          <w:sz w:val="16"/>
          <w:szCs w:val="16"/>
        </w:rPr>
        <w:t>тарифами</w:t>
      </w:r>
      <w:proofErr w:type="gramEnd"/>
      <w:r w:rsidR="00D731AD" w:rsidRPr="00CF6AD5">
        <w:rPr>
          <w:rFonts w:ascii="Times New Roman" w:hAnsi="Times New Roman" w:cs="Times New Roman"/>
          <w:sz w:val="16"/>
          <w:szCs w:val="16"/>
        </w:rPr>
        <w:t xml:space="preserve"> устано</w:t>
      </w:r>
      <w:bookmarkStart w:id="0" w:name="_GoBack"/>
      <w:bookmarkEnd w:id="0"/>
      <w:r w:rsidR="00D731AD" w:rsidRPr="00CF6AD5">
        <w:rPr>
          <w:rFonts w:ascii="Times New Roman" w:hAnsi="Times New Roman" w:cs="Times New Roman"/>
          <w:sz w:val="16"/>
          <w:szCs w:val="16"/>
        </w:rPr>
        <w:t xml:space="preserve">вленными для </w:t>
      </w:r>
      <w:proofErr w:type="spellStart"/>
      <w:r w:rsidR="00D731AD" w:rsidRPr="00CF6AD5">
        <w:rPr>
          <w:rFonts w:ascii="Times New Roman" w:hAnsi="Times New Roman" w:cs="Times New Roman"/>
          <w:sz w:val="16"/>
          <w:szCs w:val="16"/>
        </w:rPr>
        <w:t>ресурсоснабжающих</w:t>
      </w:r>
      <w:proofErr w:type="spellEnd"/>
      <w:r w:rsidR="00D731AD" w:rsidRPr="00CF6AD5">
        <w:rPr>
          <w:rFonts w:ascii="Times New Roman" w:hAnsi="Times New Roman" w:cs="Times New Roman"/>
          <w:sz w:val="16"/>
          <w:szCs w:val="16"/>
        </w:rPr>
        <w:t xml:space="preserve">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 xml:space="preserve">0 числа месяца, следующего за </w:t>
      </w:r>
      <w:proofErr w:type="gramStart"/>
      <w:r w:rsidRPr="00CF6AD5">
        <w:rPr>
          <w:rFonts w:ascii="Times New Roman" w:hAnsi="Times New Roman"/>
          <w:sz w:val="16"/>
          <w:szCs w:val="16"/>
        </w:rPr>
        <w:t>расчетным</w:t>
      </w:r>
      <w:proofErr w:type="gramEnd"/>
      <w:r w:rsidRPr="00CF6AD5">
        <w:rPr>
          <w:rFonts w:ascii="Times New Roman" w:hAnsi="Times New Roman"/>
          <w:sz w:val="16"/>
          <w:szCs w:val="16"/>
        </w:rPr>
        <w:t>.</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 xml:space="preserve">.Неиспользование Собственниками и иными лицами помещений не является основанием невнесения платы за помещение и коммунальные услуги. </w:t>
      </w:r>
      <w:proofErr w:type="gramStart"/>
      <w:r w:rsidRPr="00CF6AD5">
        <w:rPr>
          <w:rFonts w:ascii="Times New Roman" w:hAnsi="Times New Roman"/>
          <w:sz w:val="16"/>
          <w:szCs w:val="16"/>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proofErr w:type="gramStart"/>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w:t>
      </w:r>
      <w:proofErr w:type="gramEnd"/>
      <w:r w:rsidR="00451A66" w:rsidRPr="00CF6AD5">
        <w:rPr>
          <w:rFonts w:ascii="Times New Roman" w:hAnsi="Times New Roman"/>
          <w:sz w:val="16"/>
          <w:szCs w:val="16"/>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w:t>
      </w:r>
      <w:proofErr w:type="gramStart"/>
      <w:r w:rsidR="00404CF7" w:rsidRPr="00CF6AD5">
        <w:rPr>
          <w:rFonts w:ascii="Times New Roman" w:hAnsi="Times New Roman"/>
          <w:sz w:val="16"/>
          <w:szCs w:val="16"/>
        </w:rPr>
        <w:t>за</w:t>
      </w:r>
      <w:proofErr w:type="gramEnd"/>
      <w:r w:rsidR="00404CF7" w:rsidRPr="00CF6AD5">
        <w:rPr>
          <w:rFonts w:ascii="Times New Roman" w:hAnsi="Times New Roman"/>
          <w:sz w:val="16"/>
          <w:szCs w:val="16"/>
        </w:rPr>
        <w:t xml:space="preserve">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4.14. </w:t>
      </w:r>
      <w:proofErr w:type="gramStart"/>
      <w:r>
        <w:rPr>
          <w:rFonts w:ascii="Times New Roman" w:hAnsi="Times New Roman"/>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roofErr w:type="gramEnd"/>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ОСУЩЕСТВЛЕНИЕ </w:t>
      </w:r>
      <w:proofErr w:type="gramStart"/>
      <w:r w:rsidRPr="00CF6AD5">
        <w:rPr>
          <w:rFonts w:ascii="Times New Roman" w:hAnsi="Times New Roman"/>
          <w:b/>
          <w:sz w:val="16"/>
          <w:szCs w:val="16"/>
        </w:rPr>
        <w:t>КОНТРОЛЯ ЗА</w:t>
      </w:r>
      <w:proofErr w:type="gramEnd"/>
      <w:r w:rsidRPr="00CF6AD5">
        <w:rPr>
          <w:rFonts w:ascii="Times New Roman" w:hAnsi="Times New Roman"/>
          <w:b/>
          <w:sz w:val="16"/>
          <w:szCs w:val="16"/>
        </w:rPr>
        <w:t xml:space="preserve">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w:t>
      </w:r>
      <w:proofErr w:type="gramStart"/>
      <w:r w:rsidRPr="00CF6AD5">
        <w:rPr>
          <w:rFonts w:ascii="Times New Roman" w:hAnsi="Times New Roman"/>
          <w:sz w:val="16"/>
          <w:szCs w:val="16"/>
        </w:rPr>
        <w:t>с даты обращения</w:t>
      </w:r>
      <w:proofErr w:type="gramEnd"/>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В случае нарушения условий настоящего Договора составляется а</w:t>
      </w:r>
      <w:proofErr w:type="gramStart"/>
      <w:r w:rsidRPr="00CF6AD5">
        <w:rPr>
          <w:rFonts w:ascii="Times New Roman" w:hAnsi="Times New Roman"/>
          <w:sz w:val="16"/>
          <w:szCs w:val="16"/>
        </w:rPr>
        <w:t xml:space="preserve">кт </w:t>
      </w:r>
      <w:r w:rsidR="0013600F" w:rsidRPr="00CF6AD5">
        <w:rPr>
          <w:rFonts w:ascii="Times New Roman" w:hAnsi="Times New Roman"/>
          <w:sz w:val="16"/>
          <w:szCs w:val="16"/>
        </w:rPr>
        <w:t xml:space="preserve"> в пр</w:t>
      </w:r>
      <w:proofErr w:type="gramEnd"/>
      <w:r w:rsidR="0013600F" w:rsidRPr="00CF6AD5">
        <w:rPr>
          <w:rFonts w:ascii="Times New Roman" w:hAnsi="Times New Roman"/>
          <w:sz w:val="16"/>
          <w:szCs w:val="16"/>
        </w:rPr>
        <w:t>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w:t>
      </w:r>
      <w:proofErr w:type="gramStart"/>
      <w:r w:rsidRPr="005C6699">
        <w:rPr>
          <w:rFonts w:ascii="Times New Roman" w:hAnsi="Times New Roman"/>
          <w:sz w:val="16"/>
          <w:szCs w:val="16"/>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roofErr w:type="gramEnd"/>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 xml:space="preserve">Южно-Сахалинск, </w:t>
            </w:r>
            <w:proofErr w:type="spellStart"/>
            <w:r w:rsidRPr="00CF6AD5">
              <w:rPr>
                <w:rFonts w:ascii="Times New Roman" w:hAnsi="Times New Roman"/>
                <w:sz w:val="16"/>
                <w:szCs w:val="16"/>
              </w:rPr>
              <w:t>пл</w:t>
            </w:r>
            <w:proofErr w:type="gramStart"/>
            <w:r w:rsidRPr="00CF6AD5">
              <w:rPr>
                <w:rFonts w:ascii="Times New Roman" w:hAnsi="Times New Roman"/>
                <w:sz w:val="16"/>
                <w:szCs w:val="16"/>
              </w:rPr>
              <w:t>.р</w:t>
            </w:r>
            <w:proofErr w:type="gramEnd"/>
            <w:r w:rsidRPr="00CF6AD5">
              <w:rPr>
                <w:rFonts w:ascii="Times New Roman" w:hAnsi="Times New Roman"/>
                <w:sz w:val="16"/>
                <w:szCs w:val="16"/>
              </w:rPr>
              <w:t>-он</w:t>
            </w:r>
            <w:proofErr w:type="spellEnd"/>
            <w:r w:rsidRPr="00CF6AD5">
              <w:rPr>
                <w:rFonts w:ascii="Times New Roman" w:hAnsi="Times New Roman"/>
                <w:sz w:val="16"/>
                <w:szCs w:val="16"/>
              </w:rPr>
              <w:t xml:space="preserve">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9C6470">
        <w:rPr>
          <w:rFonts w:ascii="Times New Roman" w:hAnsi="Times New Roman"/>
          <w:sz w:val="16"/>
          <w:szCs w:val="16"/>
        </w:rPr>
        <w:t>01</w:t>
      </w:r>
      <w:r w:rsidR="009C249C" w:rsidRPr="00252E6B">
        <w:rPr>
          <w:rFonts w:ascii="Times New Roman" w:hAnsi="Times New Roman"/>
          <w:sz w:val="16"/>
          <w:szCs w:val="16"/>
        </w:rPr>
        <w:t xml:space="preserve">» </w:t>
      </w:r>
      <w:r w:rsidR="009C6470">
        <w:rPr>
          <w:rFonts w:ascii="Times New Roman" w:hAnsi="Times New Roman"/>
          <w:sz w:val="16"/>
          <w:szCs w:val="16"/>
        </w:rPr>
        <w:t>сентября</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Перечень работ и услуг по содержанию и обслуживанию общего имущества собственников помещений 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w:t>
            </w:r>
            <w:proofErr w:type="gramStart"/>
            <w:r w:rsidRPr="00252E6B">
              <w:rPr>
                <w:rFonts w:ascii="Times New Roman" w:hAnsi="Times New Roman"/>
                <w:b/>
                <w:bCs/>
                <w:color w:val="000000"/>
                <w:sz w:val="16"/>
                <w:szCs w:val="16"/>
              </w:rPr>
              <w:t>.</w:t>
            </w:r>
            <w:proofErr w:type="gramEnd"/>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xml:space="preserve">- уборка мусора на контейнерных площадках, площадок </w:t>
            </w:r>
            <w:proofErr w:type="gramStart"/>
            <w:r w:rsidRPr="00252E6B">
              <w:rPr>
                <w:rFonts w:ascii="Times New Roman" w:hAnsi="Times New Roman"/>
                <w:color w:val="000000"/>
                <w:sz w:val="16"/>
                <w:szCs w:val="16"/>
              </w:rPr>
              <w:t>для</w:t>
            </w:r>
            <w:proofErr w:type="gramEnd"/>
            <w:r w:rsidRPr="00252E6B">
              <w:rPr>
                <w:rFonts w:ascii="Times New Roman" w:hAnsi="Times New Roman"/>
                <w:color w:val="000000"/>
                <w:sz w:val="16"/>
                <w:szCs w:val="16"/>
              </w:rPr>
              <w:t xml:space="preserve">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ED356D"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r w:rsidR="00252E6B" w:rsidRPr="00252E6B">
              <w:rPr>
                <w:rFonts w:ascii="Times New Roman" w:hAnsi="Times New Roman"/>
                <w:color w:val="000000"/>
                <w:sz w:val="16"/>
                <w:szCs w:val="16"/>
              </w:rPr>
              <w:t>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ED356D"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252E6B" w:rsidRPr="00252E6B">
              <w:rPr>
                <w:rFonts w:ascii="Times New Roman" w:hAnsi="Times New Roman"/>
                <w:color w:val="000000"/>
                <w:sz w:val="16"/>
                <w:szCs w:val="16"/>
              </w:rPr>
              <w:t>,35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ED356D"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 xml:space="preserve">Начисление и сбор платы за </w:t>
            </w:r>
            <w:proofErr w:type="gramStart"/>
            <w:r w:rsidRPr="007F085D">
              <w:rPr>
                <w:rFonts w:ascii="Times New Roman" w:hAnsi="Times New Roman"/>
                <w:color w:val="000000"/>
                <w:sz w:val="16"/>
                <w:szCs w:val="16"/>
              </w:rPr>
              <w:t>содержание</w:t>
            </w:r>
            <w:proofErr w:type="gramEnd"/>
            <w:r w:rsidRPr="007F085D">
              <w:rPr>
                <w:rFonts w:ascii="Times New Roman" w:hAnsi="Times New Roman"/>
                <w:color w:val="000000"/>
                <w:sz w:val="16"/>
                <w:szCs w:val="16"/>
              </w:rPr>
              <w:t xml:space="preserve">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 xml:space="preserve">Произведение сверки расчетов по плате за содержание и ремонт жилых </w:t>
            </w:r>
            <w:proofErr w:type="gramStart"/>
            <w:r w:rsidRPr="007F085D">
              <w:rPr>
                <w:rFonts w:ascii="Times New Roman" w:hAnsi="Times New Roman"/>
                <w:color w:val="000000"/>
                <w:sz w:val="16"/>
                <w:szCs w:val="16"/>
              </w:rPr>
              <w:t>помещений</w:t>
            </w:r>
            <w:proofErr w:type="gramEnd"/>
            <w:r w:rsidRPr="007F085D">
              <w:rPr>
                <w:rFonts w:ascii="Times New Roman" w:hAnsi="Times New Roman"/>
                <w:color w:val="000000"/>
                <w:sz w:val="16"/>
                <w:szCs w:val="16"/>
              </w:rPr>
              <w:t xml:space="preserve">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F67FDD"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r w:rsidR="00BB7BCD">
              <w:rPr>
                <w:rFonts w:ascii="Times New Roman" w:hAnsi="Times New Roman"/>
                <w:color w:val="000000"/>
                <w:sz w:val="16"/>
                <w:szCs w:val="16"/>
              </w:rPr>
              <w:t>6</w:t>
            </w:r>
            <w:r w:rsidR="00252E6B" w:rsidRPr="00252E6B">
              <w:rPr>
                <w:rFonts w:ascii="Times New Roman" w:hAnsi="Times New Roman"/>
                <w:color w:val="000000"/>
                <w:sz w:val="16"/>
                <w:szCs w:val="16"/>
              </w:rPr>
              <w:t>,</w:t>
            </w:r>
            <w:r w:rsidR="00BB7BCD">
              <w:rPr>
                <w:rFonts w:ascii="Times New Roman" w:hAnsi="Times New Roman"/>
                <w:color w:val="000000"/>
                <w:sz w:val="16"/>
                <w:szCs w:val="16"/>
              </w:rPr>
              <w:t>04</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9C6470">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9C6470">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proofErr w:type="gramStart"/>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w:t>
      </w:r>
      <w:proofErr w:type="gramEnd"/>
      <w:r w:rsidRPr="00CF6AD5">
        <w:rPr>
          <w:rFonts w:ascii="Times New Roman" w:hAnsi="Times New Roman"/>
          <w:sz w:val="16"/>
          <w:szCs w:val="16"/>
        </w:rPr>
        <w:t xml:space="preserve"> (включая бойле</w:t>
      </w:r>
      <w:r w:rsidR="00496832">
        <w:rPr>
          <w:rFonts w:ascii="Times New Roman" w:hAnsi="Times New Roman"/>
          <w:sz w:val="16"/>
          <w:szCs w:val="16"/>
        </w:rPr>
        <w:t>рные, электрощитовые, тепловые 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proofErr w:type="gramStart"/>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w:t>
      </w:r>
      <w:proofErr w:type="gramStart"/>
      <w:r w:rsidRPr="00CF6AD5">
        <w:rPr>
          <w:rFonts w:ascii="Times New Roman" w:hAnsi="Times New Roman"/>
          <w:sz w:val="16"/>
          <w:szCs w:val="16"/>
        </w:rPr>
        <w:t>о-</w:t>
      </w:r>
      <w:proofErr w:type="gramEnd"/>
      <w:r w:rsidRPr="00CF6AD5">
        <w:rPr>
          <w:rFonts w:ascii="Times New Roman" w:hAnsi="Times New Roman"/>
          <w:sz w:val="16"/>
          <w:szCs w:val="16"/>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proofErr w:type="gramStart"/>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roofErr w:type="gramEnd"/>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4A" w:rsidRDefault="004A744A">
      <w:r>
        <w:separator/>
      </w:r>
    </w:p>
  </w:endnote>
  <w:endnote w:type="continuationSeparator" w:id="0">
    <w:p w:rsidR="004A744A" w:rsidRDefault="004A7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27" w:rsidRDefault="007B02A5" w:rsidP="00740EB8">
    <w:pPr>
      <w:pStyle w:val="a6"/>
      <w:framePr w:wrap="around" w:vAnchor="text" w:hAnchor="margin" w:xAlign="right" w:y="1"/>
      <w:rPr>
        <w:rStyle w:val="a7"/>
      </w:rPr>
    </w:pPr>
    <w:r>
      <w:rPr>
        <w:rStyle w:val="a7"/>
      </w:rPr>
      <w:fldChar w:fldCharType="begin"/>
    </w:r>
    <w:r w:rsidR="00B83627">
      <w:rPr>
        <w:rStyle w:val="a7"/>
      </w:rPr>
      <w:instrText xml:space="preserve">PAGE  </w:instrText>
    </w:r>
    <w:r>
      <w:rPr>
        <w:rStyle w:val="a7"/>
      </w:rPr>
      <w:fldChar w:fldCharType="end"/>
    </w:r>
  </w:p>
  <w:p w:rsidR="00B83627" w:rsidRDefault="00B83627"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27" w:rsidRPr="008C54EB" w:rsidRDefault="007B02A5"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B83627"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DF5729">
      <w:rPr>
        <w:rStyle w:val="a7"/>
        <w:rFonts w:ascii="Arial" w:hAnsi="Arial" w:cs="Arial"/>
        <w:noProof/>
        <w:sz w:val="16"/>
        <w:szCs w:val="16"/>
      </w:rPr>
      <w:t>8</w:t>
    </w:r>
    <w:r w:rsidRPr="008C54EB">
      <w:rPr>
        <w:rStyle w:val="a7"/>
        <w:rFonts w:ascii="Arial" w:hAnsi="Arial" w:cs="Arial"/>
        <w:sz w:val="16"/>
        <w:szCs w:val="16"/>
      </w:rPr>
      <w:fldChar w:fldCharType="end"/>
    </w:r>
  </w:p>
  <w:p w:rsidR="00B83627" w:rsidRDefault="00B83627"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4A" w:rsidRDefault="004A744A">
      <w:r>
        <w:separator/>
      </w:r>
    </w:p>
  </w:footnote>
  <w:footnote w:type="continuationSeparator" w:id="0">
    <w:p w:rsidR="004A744A" w:rsidRDefault="004A7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E97"/>
    <w:rsid w:val="00083297"/>
    <w:rsid w:val="000861F4"/>
    <w:rsid w:val="000921DE"/>
    <w:rsid w:val="000C5630"/>
    <w:rsid w:val="000C75FF"/>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80C75"/>
    <w:rsid w:val="0018309C"/>
    <w:rsid w:val="00190605"/>
    <w:rsid w:val="0019479E"/>
    <w:rsid w:val="001B48FB"/>
    <w:rsid w:val="001B5C18"/>
    <w:rsid w:val="001C34BA"/>
    <w:rsid w:val="001C3DF9"/>
    <w:rsid w:val="001D0148"/>
    <w:rsid w:val="001D0B5C"/>
    <w:rsid w:val="001E3D84"/>
    <w:rsid w:val="001F3A9B"/>
    <w:rsid w:val="00200103"/>
    <w:rsid w:val="00213EBB"/>
    <w:rsid w:val="002161D0"/>
    <w:rsid w:val="0022746F"/>
    <w:rsid w:val="00231A17"/>
    <w:rsid w:val="002442F3"/>
    <w:rsid w:val="0024654A"/>
    <w:rsid w:val="00252E6B"/>
    <w:rsid w:val="002551CC"/>
    <w:rsid w:val="002631DA"/>
    <w:rsid w:val="00263A8A"/>
    <w:rsid w:val="00272633"/>
    <w:rsid w:val="00273C5E"/>
    <w:rsid w:val="00282075"/>
    <w:rsid w:val="002A22AB"/>
    <w:rsid w:val="002A2CCE"/>
    <w:rsid w:val="002B38EB"/>
    <w:rsid w:val="002B67EE"/>
    <w:rsid w:val="002C4436"/>
    <w:rsid w:val="002C5F53"/>
    <w:rsid w:val="002D0A67"/>
    <w:rsid w:val="002D219B"/>
    <w:rsid w:val="002D4875"/>
    <w:rsid w:val="002D5C68"/>
    <w:rsid w:val="002E6A23"/>
    <w:rsid w:val="002E77F2"/>
    <w:rsid w:val="002E7A93"/>
    <w:rsid w:val="002F08FF"/>
    <w:rsid w:val="0030233F"/>
    <w:rsid w:val="003032F6"/>
    <w:rsid w:val="00303B37"/>
    <w:rsid w:val="00307B15"/>
    <w:rsid w:val="003357CD"/>
    <w:rsid w:val="003369AB"/>
    <w:rsid w:val="00347EE7"/>
    <w:rsid w:val="00351012"/>
    <w:rsid w:val="00360564"/>
    <w:rsid w:val="0036398C"/>
    <w:rsid w:val="003702E7"/>
    <w:rsid w:val="00380D15"/>
    <w:rsid w:val="00384F75"/>
    <w:rsid w:val="003850F4"/>
    <w:rsid w:val="003867B8"/>
    <w:rsid w:val="00390D13"/>
    <w:rsid w:val="00396A80"/>
    <w:rsid w:val="003978A9"/>
    <w:rsid w:val="003A049E"/>
    <w:rsid w:val="003A2427"/>
    <w:rsid w:val="003B40FD"/>
    <w:rsid w:val="003C2ABE"/>
    <w:rsid w:val="003C4BBC"/>
    <w:rsid w:val="003F40D2"/>
    <w:rsid w:val="003F5007"/>
    <w:rsid w:val="003F7F41"/>
    <w:rsid w:val="00404CF7"/>
    <w:rsid w:val="00415D11"/>
    <w:rsid w:val="00417E0E"/>
    <w:rsid w:val="00423949"/>
    <w:rsid w:val="00431E8E"/>
    <w:rsid w:val="00433F03"/>
    <w:rsid w:val="00433FC2"/>
    <w:rsid w:val="004346B1"/>
    <w:rsid w:val="00436A2B"/>
    <w:rsid w:val="004464B0"/>
    <w:rsid w:val="00451A66"/>
    <w:rsid w:val="00457250"/>
    <w:rsid w:val="00464BFC"/>
    <w:rsid w:val="0047378F"/>
    <w:rsid w:val="00496832"/>
    <w:rsid w:val="004A05A8"/>
    <w:rsid w:val="004A2225"/>
    <w:rsid w:val="004A5887"/>
    <w:rsid w:val="004A744A"/>
    <w:rsid w:val="004B392B"/>
    <w:rsid w:val="004B3ADA"/>
    <w:rsid w:val="004C3CC6"/>
    <w:rsid w:val="004C6B68"/>
    <w:rsid w:val="004D292C"/>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6B94"/>
    <w:rsid w:val="00567BF8"/>
    <w:rsid w:val="005717A2"/>
    <w:rsid w:val="00577209"/>
    <w:rsid w:val="005825E3"/>
    <w:rsid w:val="00596CBC"/>
    <w:rsid w:val="005A50D5"/>
    <w:rsid w:val="005B14C1"/>
    <w:rsid w:val="005C5168"/>
    <w:rsid w:val="005C6699"/>
    <w:rsid w:val="005D5262"/>
    <w:rsid w:val="005D690F"/>
    <w:rsid w:val="005E33E3"/>
    <w:rsid w:val="005E7329"/>
    <w:rsid w:val="005E799C"/>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22E1"/>
    <w:rsid w:val="00682679"/>
    <w:rsid w:val="006841C3"/>
    <w:rsid w:val="00685CDC"/>
    <w:rsid w:val="006958BD"/>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5B0D"/>
    <w:rsid w:val="00716687"/>
    <w:rsid w:val="007231E7"/>
    <w:rsid w:val="00727762"/>
    <w:rsid w:val="00737D8E"/>
    <w:rsid w:val="00740279"/>
    <w:rsid w:val="00740EB8"/>
    <w:rsid w:val="00757286"/>
    <w:rsid w:val="007658BA"/>
    <w:rsid w:val="0077041F"/>
    <w:rsid w:val="0077183A"/>
    <w:rsid w:val="00771B4F"/>
    <w:rsid w:val="0078158B"/>
    <w:rsid w:val="007828DD"/>
    <w:rsid w:val="00786E0C"/>
    <w:rsid w:val="007928A6"/>
    <w:rsid w:val="007933FD"/>
    <w:rsid w:val="007A144D"/>
    <w:rsid w:val="007A3C87"/>
    <w:rsid w:val="007A3E91"/>
    <w:rsid w:val="007A6FFE"/>
    <w:rsid w:val="007B02A5"/>
    <w:rsid w:val="007C5CE7"/>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64496"/>
    <w:rsid w:val="009709C7"/>
    <w:rsid w:val="00970EE8"/>
    <w:rsid w:val="0097177D"/>
    <w:rsid w:val="0097248A"/>
    <w:rsid w:val="0098249E"/>
    <w:rsid w:val="009A4FB2"/>
    <w:rsid w:val="009A6651"/>
    <w:rsid w:val="009B21CB"/>
    <w:rsid w:val="009B605D"/>
    <w:rsid w:val="009C05D0"/>
    <w:rsid w:val="009C1BD4"/>
    <w:rsid w:val="009C249C"/>
    <w:rsid w:val="009C6470"/>
    <w:rsid w:val="009C7AE5"/>
    <w:rsid w:val="009D4E92"/>
    <w:rsid w:val="009E6A34"/>
    <w:rsid w:val="009F0D42"/>
    <w:rsid w:val="00A02979"/>
    <w:rsid w:val="00A06FA3"/>
    <w:rsid w:val="00A11565"/>
    <w:rsid w:val="00A13332"/>
    <w:rsid w:val="00A14B66"/>
    <w:rsid w:val="00A220A9"/>
    <w:rsid w:val="00A36B9E"/>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29D7"/>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627"/>
    <w:rsid w:val="00B83EA3"/>
    <w:rsid w:val="00B86656"/>
    <w:rsid w:val="00B91E19"/>
    <w:rsid w:val="00B91FBA"/>
    <w:rsid w:val="00B93058"/>
    <w:rsid w:val="00BA1586"/>
    <w:rsid w:val="00BA3833"/>
    <w:rsid w:val="00BA3C4C"/>
    <w:rsid w:val="00BA599B"/>
    <w:rsid w:val="00BB7650"/>
    <w:rsid w:val="00BB7BCD"/>
    <w:rsid w:val="00BC0EB1"/>
    <w:rsid w:val="00BC2C72"/>
    <w:rsid w:val="00BC79F6"/>
    <w:rsid w:val="00BD6A5C"/>
    <w:rsid w:val="00BE55B9"/>
    <w:rsid w:val="00BF05FD"/>
    <w:rsid w:val="00BF58C0"/>
    <w:rsid w:val="00BF7940"/>
    <w:rsid w:val="00C12DE3"/>
    <w:rsid w:val="00C17B49"/>
    <w:rsid w:val="00C3039A"/>
    <w:rsid w:val="00C309C0"/>
    <w:rsid w:val="00C43E12"/>
    <w:rsid w:val="00C45C73"/>
    <w:rsid w:val="00C50CBF"/>
    <w:rsid w:val="00C73A52"/>
    <w:rsid w:val="00C743B5"/>
    <w:rsid w:val="00C74FD1"/>
    <w:rsid w:val="00C8077A"/>
    <w:rsid w:val="00C81A80"/>
    <w:rsid w:val="00C81AC9"/>
    <w:rsid w:val="00C95C17"/>
    <w:rsid w:val="00CA232D"/>
    <w:rsid w:val="00CB1566"/>
    <w:rsid w:val="00CB539E"/>
    <w:rsid w:val="00CB76D7"/>
    <w:rsid w:val="00CC3DCC"/>
    <w:rsid w:val="00CC7499"/>
    <w:rsid w:val="00CD162D"/>
    <w:rsid w:val="00CE0E23"/>
    <w:rsid w:val="00CE222B"/>
    <w:rsid w:val="00CE5DF6"/>
    <w:rsid w:val="00CF6239"/>
    <w:rsid w:val="00CF6AD5"/>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49"/>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DF5729"/>
    <w:rsid w:val="00E00E6E"/>
    <w:rsid w:val="00E10A88"/>
    <w:rsid w:val="00E32DFB"/>
    <w:rsid w:val="00E375E9"/>
    <w:rsid w:val="00E402F2"/>
    <w:rsid w:val="00E417B2"/>
    <w:rsid w:val="00E41956"/>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D0FE6"/>
    <w:rsid w:val="00ED17E6"/>
    <w:rsid w:val="00ED356D"/>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67FDD"/>
    <w:rsid w:val="00F70544"/>
    <w:rsid w:val="00F71812"/>
    <w:rsid w:val="00F73A82"/>
    <w:rsid w:val="00F87773"/>
    <w:rsid w:val="00F938CD"/>
    <w:rsid w:val="00FB5DAE"/>
    <w:rsid w:val="00FD3487"/>
    <w:rsid w:val="00FD3768"/>
    <w:rsid w:val="00FD6D09"/>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1FFD-F9E2-42AC-8941-5FD32A2A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12</cp:revision>
  <cp:lastPrinted>2017-06-15T22:56:00Z</cp:lastPrinted>
  <dcterms:created xsi:type="dcterms:W3CDTF">2017-06-14T00:05:00Z</dcterms:created>
  <dcterms:modified xsi:type="dcterms:W3CDTF">2017-09-13T23:47:00Z</dcterms:modified>
</cp:coreProperties>
</file>